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0000000">
      <w:pPr>
        <w:pStyle w:val="Style_3"/>
        <w:rPr>
          <w:b w:val="0"/>
          <w:sz w:val="20"/>
        </w:rPr>
      </w:pPr>
      <w:r>
        <w:rPr>
          <w:b w:val="0"/>
        </w:rPr>
        <w:drawing>
          <wp:inline>
            <wp:extent cx="928750" cy="120408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928750" cy="120408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>
      <w:pPr>
        <w:pStyle w:val="Style_3"/>
        <w:rPr>
          <w:sz w:val="20"/>
        </w:rPr>
      </w:pPr>
      <w:r>
        <w:rPr>
          <w:sz w:val="20"/>
        </w:rPr>
        <w:t xml:space="preserve"> </w:t>
      </w:r>
    </w:p>
    <w:p w14:paraId="12000000">
      <w:pPr>
        <w:pStyle w:val="Style_3"/>
        <w:rPr>
          <w:sz w:val="26"/>
        </w:rPr>
      </w:pPr>
      <w:r>
        <w:rPr>
          <w:sz w:val="26"/>
        </w:rPr>
        <w:t xml:space="preserve">УПРАВЛЕНИЕ ОБРАЗОВАНИЯ </w:t>
      </w: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ЗИМОВНИКОВСКОГО </w:t>
      </w: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РАЙОНА</w:t>
      </w:r>
    </w:p>
    <w:p w14:paraId="15000000">
      <w:pPr>
        <w:ind/>
        <w:jc w:val="center"/>
        <w:rPr>
          <w:b w:val="1"/>
          <w:sz w:val="26"/>
        </w:rPr>
      </w:pPr>
    </w:p>
    <w:p w14:paraId="1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П Р И К А З </w:t>
      </w:r>
    </w:p>
    <w:p w14:paraId="17000000">
      <w:pPr>
        <w:rPr>
          <w:sz w:val="28"/>
        </w:rPr>
      </w:pPr>
      <w:r>
        <w:rPr>
          <w:color w:val="3D3D3D"/>
          <w:sz w:val="28"/>
        </w:rPr>
        <w:t>23</w:t>
      </w:r>
      <w:r>
        <w:rPr>
          <w:color w:val="3D3D3D"/>
          <w:sz w:val="28"/>
        </w:rPr>
        <w:t>.0</w:t>
      </w:r>
      <w:r>
        <w:rPr>
          <w:color w:val="3D3D3D"/>
          <w:sz w:val="28"/>
        </w:rPr>
        <w:t>8</w:t>
      </w:r>
      <w:r>
        <w:rPr>
          <w:color w:val="3D3D3D"/>
          <w:sz w:val="28"/>
        </w:rPr>
        <w:t>.20</w:t>
      </w:r>
      <w:r>
        <w:rPr>
          <w:color w:val="3D3D3D"/>
          <w:sz w:val="28"/>
        </w:rPr>
        <w:t>2</w:t>
      </w:r>
      <w:r>
        <w:rPr>
          <w:sz w:val="28"/>
        </w:rPr>
        <w:t xml:space="preserve">3                       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</w:t>
      </w:r>
      <w:r>
        <w:rPr>
          <w:sz w:val="28"/>
        </w:rPr>
        <w:t xml:space="preserve">  № </w:t>
      </w:r>
      <w:r>
        <w:rPr>
          <w:color w:val="000000"/>
          <w:sz w:val="28"/>
        </w:rPr>
        <w:t>243</w:t>
      </w:r>
      <w:r>
        <w:rPr>
          <w:sz w:val="28"/>
        </w:rPr>
        <w:t>-ОД</w:t>
      </w:r>
    </w:p>
    <w:p w14:paraId="18000000">
      <w:pPr>
        <w:ind w:right="4819"/>
        <w:jc w:val="both"/>
        <w:rPr>
          <w:sz w:val="28"/>
        </w:rPr>
      </w:pPr>
    </w:p>
    <w:tbl>
      <w:tblPr>
        <w:tblStyle w:val="Style_4"/>
        <w:tblLayout w:type="fixed"/>
      </w:tblPr>
      <w:tblGrid>
        <w:gridCol w:w="6771"/>
      </w:tblGrid>
      <w:tr>
        <w:trPr>
          <w:trHeight w:hRule="atLeast" w:val="463"/>
        </w:trPr>
        <w:tc>
          <w:tcPr>
            <w:tcW w:type="dxa" w:w="6771"/>
            <w:shd w:fill="auto" w:val="clear"/>
          </w:tcPr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Дорожной карты </w:t>
            </w:r>
            <w:r>
              <w:rPr>
                <w:sz w:val="28"/>
              </w:rPr>
              <w:t xml:space="preserve">подготовки к проведению </w:t>
            </w:r>
            <w:r>
              <w:rPr>
                <w:sz w:val="28"/>
              </w:rPr>
              <w:t xml:space="preserve">государственной итоговой  аттестации </w:t>
            </w:r>
            <w:r>
              <w:rPr>
                <w:sz w:val="28"/>
              </w:rPr>
              <w:t xml:space="preserve">по образовательным программам </w:t>
            </w:r>
            <w:r>
              <w:rPr>
                <w:sz w:val="28"/>
              </w:rPr>
              <w:t xml:space="preserve">основного общего и </w:t>
            </w:r>
            <w:r>
              <w:rPr>
                <w:sz w:val="28"/>
              </w:rPr>
              <w:t xml:space="preserve">среднего общего образования на территории </w:t>
            </w:r>
            <w:r>
              <w:rPr>
                <w:sz w:val="28"/>
              </w:rPr>
              <w:t xml:space="preserve">Зимовниковского района в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2024 г</w:t>
            </w:r>
            <w:r>
              <w:rPr>
                <w:sz w:val="28"/>
              </w:rPr>
              <w:t>оду</w:t>
            </w:r>
          </w:p>
          <w:p w14:paraId="1A000000">
            <w:pPr>
              <w:ind/>
              <w:jc w:val="both"/>
              <w:rPr>
                <w:sz w:val="28"/>
              </w:rPr>
            </w:pPr>
          </w:p>
        </w:tc>
      </w:tr>
    </w:tbl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приказом минобразования Ростовской области от 17.08.2023 №768 «Об утверждении дорожной карты подготовки к проведению </w:t>
      </w:r>
      <w:r>
        <w:rPr>
          <w:sz w:val="28"/>
        </w:rPr>
        <w:t xml:space="preserve">государственной итоговой  аттестации </w:t>
      </w:r>
      <w:r>
        <w:rPr>
          <w:sz w:val="28"/>
        </w:rPr>
        <w:t xml:space="preserve">по образовательным программам </w:t>
      </w:r>
      <w:r>
        <w:rPr>
          <w:sz w:val="28"/>
        </w:rPr>
        <w:t xml:space="preserve">основного общего и </w:t>
      </w:r>
      <w:r>
        <w:rPr>
          <w:sz w:val="28"/>
        </w:rPr>
        <w:t>среднего общего образования в Ростовской области</w:t>
      </w:r>
      <w:r>
        <w:rPr>
          <w:sz w:val="28"/>
        </w:rPr>
        <w:t xml:space="preserve"> в 2</w:t>
      </w:r>
      <w:r>
        <w:rPr>
          <w:sz w:val="28"/>
        </w:rPr>
        <w:t xml:space="preserve">024 </w:t>
      </w:r>
      <w:r>
        <w:rPr>
          <w:sz w:val="28"/>
        </w:rPr>
        <w:t>году», в</w:t>
      </w:r>
      <w:r>
        <w:rPr>
          <w:sz w:val="28"/>
        </w:rPr>
        <w:t xml:space="preserve"> целях организованной подготовки к проведению государственной итоговой аттестации по образовательным программа основного общего и среднего общего образования в 2024 году на территории Зимовниковского района</w:t>
      </w:r>
    </w:p>
    <w:p w14:paraId="1C000000">
      <w:pPr>
        <w:ind w:firstLine="708" w:left="0"/>
        <w:jc w:val="both"/>
      </w:pPr>
    </w:p>
    <w:p w14:paraId="1D000000">
      <w:pPr>
        <w:ind/>
        <w:jc w:val="center"/>
        <w:rPr>
          <w:sz w:val="28"/>
        </w:rPr>
      </w:pPr>
      <w:r>
        <w:rPr>
          <w:sz w:val="28"/>
        </w:rPr>
        <w:t>ПРИКАЗЫВАЮ:</w:t>
      </w:r>
    </w:p>
    <w:p w14:paraId="1E000000">
      <w:pPr>
        <w:ind/>
        <w:jc w:val="center"/>
        <w:rPr>
          <w:sz w:val="28"/>
        </w:rPr>
      </w:pPr>
    </w:p>
    <w:p w14:paraId="1F000000">
      <w:pPr>
        <w:pStyle w:val="Style_5"/>
        <w:numPr>
          <w:ilvl w:val="0"/>
          <w:numId w:val="1"/>
        </w:numPr>
        <w:spacing w:after="0"/>
        <w:ind w:firstLine="851" w:left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Д</w:t>
      </w:r>
      <w:r>
        <w:rPr>
          <w:sz w:val="28"/>
        </w:rPr>
        <w:t xml:space="preserve">орожную карту </w:t>
      </w:r>
      <w:r>
        <w:rPr>
          <w:sz w:val="28"/>
        </w:rPr>
        <w:t xml:space="preserve">подготовки к проведению государственной итоговой  аттестации по образовательным программам основного общего и среднего общего образования  в Зимовниковском районе в </w:t>
      </w:r>
      <w:r>
        <w:rPr>
          <w:sz w:val="28"/>
        </w:rPr>
        <w:t>2024</w:t>
      </w:r>
      <w:r>
        <w:rPr>
          <w:sz w:val="28"/>
        </w:rPr>
        <w:t xml:space="preserve"> году (дале</w:t>
      </w:r>
      <w:r>
        <w:rPr>
          <w:sz w:val="28"/>
        </w:rPr>
        <w:t xml:space="preserve">е – Дорожная карта) </w:t>
      </w:r>
      <w:r>
        <w:rPr>
          <w:sz w:val="28"/>
        </w:rPr>
        <w:t>согласно п</w:t>
      </w:r>
      <w:r>
        <w:rPr>
          <w:sz w:val="28"/>
        </w:rPr>
        <w:t>риложени</w:t>
      </w:r>
      <w:r>
        <w:rPr>
          <w:sz w:val="28"/>
        </w:rPr>
        <w:t>ю</w:t>
      </w:r>
      <w:r>
        <w:rPr>
          <w:sz w:val="28"/>
        </w:rPr>
        <w:t>;</w:t>
      </w:r>
    </w:p>
    <w:p w14:paraId="20000000">
      <w:pPr>
        <w:ind w:firstLine="851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уководителям </w:t>
      </w:r>
      <w:r>
        <w:rPr>
          <w:sz w:val="28"/>
        </w:rPr>
        <w:t>обще</w:t>
      </w:r>
      <w:r>
        <w:rPr>
          <w:sz w:val="28"/>
        </w:rPr>
        <w:t xml:space="preserve">образовательных </w:t>
      </w:r>
      <w:r>
        <w:rPr>
          <w:sz w:val="28"/>
        </w:rPr>
        <w:t>организаций:</w:t>
      </w:r>
    </w:p>
    <w:p w14:paraId="21000000">
      <w:pPr>
        <w:ind w:firstLine="851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.1. О</w:t>
      </w:r>
      <w:r>
        <w:rPr>
          <w:sz w:val="28"/>
        </w:rPr>
        <w:t xml:space="preserve">беспечить реализацию организационных мероприятий по совершенствованию условий подготовки и проведения государственной итоговой аттестации </w:t>
      </w:r>
      <w:r>
        <w:rPr>
          <w:sz w:val="28"/>
        </w:rPr>
        <w:t>по образовательным программам основного общего и среднего общего образования</w:t>
      </w:r>
      <w:r>
        <w:rPr>
          <w:sz w:val="28"/>
        </w:rPr>
        <w:t xml:space="preserve">, повышению </w:t>
      </w:r>
      <w:r>
        <w:rPr>
          <w:color w:val="000000"/>
          <w:spacing w:val="1"/>
          <w:sz w:val="28"/>
        </w:rPr>
        <w:t xml:space="preserve">эффективности деятельности </w:t>
      </w:r>
      <w:r>
        <w:rPr>
          <w:color w:val="000000"/>
          <w:spacing w:val="1"/>
          <w:sz w:val="28"/>
        </w:rPr>
        <w:t>обще</w:t>
      </w:r>
      <w:r>
        <w:rPr>
          <w:color w:val="000000"/>
          <w:spacing w:val="1"/>
          <w:sz w:val="28"/>
        </w:rPr>
        <w:t xml:space="preserve">образовательных организаций </w:t>
      </w:r>
      <w:r>
        <w:rPr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sz w:val="28"/>
        </w:rPr>
        <w:t>совершенствованию условий для</w:t>
      </w:r>
      <w:r>
        <w:rPr>
          <w:color w:val="000000"/>
          <w:spacing w:val="1"/>
          <w:sz w:val="28"/>
        </w:rPr>
        <w:t xml:space="preserve"> </w:t>
      </w:r>
      <w:r>
        <w:rPr>
          <w:sz w:val="28"/>
        </w:rPr>
        <w:t>подтверждения обучающимися на государственной</w:t>
      </w:r>
      <w:r>
        <w:rPr>
          <w:color w:val="000000"/>
          <w:spacing w:val="1"/>
          <w:sz w:val="28"/>
        </w:rPr>
        <w:t xml:space="preserve"> </w:t>
      </w:r>
      <w:r>
        <w:rPr>
          <w:sz w:val="28"/>
        </w:rPr>
        <w:t>итоговой аттестации образовательных цензов в 20</w:t>
      </w:r>
      <w:r>
        <w:rPr>
          <w:sz w:val="28"/>
        </w:rPr>
        <w:t>24</w:t>
      </w:r>
      <w:r>
        <w:rPr>
          <w:sz w:val="28"/>
        </w:rPr>
        <w:t xml:space="preserve"> году</w:t>
      </w:r>
      <w:r>
        <w:rPr>
          <w:sz w:val="28"/>
        </w:rPr>
        <w:t>;</w:t>
      </w:r>
    </w:p>
    <w:p w14:paraId="22000000">
      <w:pPr>
        <w:ind w:firstLine="72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.2. </w:t>
      </w:r>
      <w:r>
        <w:rPr>
          <w:sz w:val="28"/>
        </w:rPr>
        <w:t>Разместить Д</w:t>
      </w:r>
      <w:r>
        <w:rPr>
          <w:sz w:val="28"/>
        </w:rPr>
        <w:t>орожн</w:t>
      </w:r>
      <w:r>
        <w:rPr>
          <w:sz w:val="28"/>
        </w:rPr>
        <w:t>ые</w:t>
      </w:r>
      <w:r>
        <w:rPr>
          <w:sz w:val="28"/>
        </w:rPr>
        <w:t xml:space="preserve"> карт</w:t>
      </w:r>
      <w:r>
        <w:rPr>
          <w:sz w:val="28"/>
        </w:rPr>
        <w:t xml:space="preserve">ы </w:t>
      </w:r>
      <w:r>
        <w:rPr>
          <w:sz w:val="28"/>
        </w:rPr>
        <w:t>по повыш</w:t>
      </w:r>
      <w:r>
        <w:rPr>
          <w:sz w:val="28"/>
        </w:rPr>
        <w:t xml:space="preserve">ению эффективности деятельности общеобразовательных организаций </w:t>
      </w:r>
      <w:r>
        <w:rPr>
          <w:sz w:val="28"/>
        </w:rPr>
        <w:t>при подготовке</w:t>
      </w:r>
      <w:r>
        <w:rPr>
          <w:sz w:val="28"/>
        </w:rPr>
        <w:t xml:space="preserve"> </w:t>
      </w:r>
      <w:r>
        <w:rPr>
          <w:sz w:val="28"/>
        </w:rPr>
        <w:t>к государственной итоговой  аттестации</w:t>
      </w:r>
      <w:r>
        <w:rPr>
          <w:sz w:val="28"/>
        </w:rPr>
        <w:t xml:space="preserve"> по образовательным программам </w:t>
      </w:r>
      <w:r>
        <w:rPr>
          <w:sz w:val="28"/>
        </w:rPr>
        <w:t xml:space="preserve">основного общего и </w:t>
      </w:r>
      <w:r>
        <w:rPr>
          <w:sz w:val="28"/>
        </w:rPr>
        <w:t>среднего общего образования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году на официальных сайтах </w:t>
      </w:r>
      <w:r>
        <w:rPr>
          <w:sz w:val="28"/>
        </w:rPr>
        <w:t xml:space="preserve">образовательных организаций </w:t>
      </w:r>
      <w:r>
        <w:rPr>
          <w:sz w:val="28"/>
        </w:rPr>
        <w:t>в срок до 04 сентября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года.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исполнения настоящего приказа возложить на заместителя начальника управления образования О.Н.Клименко. </w:t>
      </w:r>
    </w:p>
    <w:p w14:paraId="24000000">
      <w:pPr>
        <w:ind/>
        <w:jc w:val="both"/>
      </w:pPr>
    </w:p>
    <w:p w14:paraId="25000000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26000000">
      <w:pPr>
        <w:rPr>
          <w:sz w:val="28"/>
        </w:rPr>
      </w:pPr>
      <w:r>
        <w:rPr>
          <w:sz w:val="28"/>
        </w:rPr>
        <w:t xml:space="preserve">Зимовниковского района – </w:t>
      </w:r>
    </w:p>
    <w:p w14:paraId="27000000">
      <w:pPr>
        <w:rPr>
          <w:sz w:val="28"/>
        </w:rPr>
      </w:pPr>
      <w:r>
        <w:rPr>
          <w:sz w:val="28"/>
        </w:rPr>
        <w:t>н</w:t>
      </w:r>
      <w:r>
        <w:rPr>
          <w:sz w:val="28"/>
        </w:rPr>
        <w:t>ачальник</w:t>
      </w:r>
      <w:r>
        <w:rPr>
          <w:sz w:val="28"/>
        </w:rPr>
        <w:t xml:space="preserve"> управления </w:t>
      </w:r>
      <w:r>
        <w:rPr>
          <w:sz w:val="28"/>
        </w:rPr>
        <w:t>образования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t>Л.И.</w:t>
      </w:r>
      <w:r>
        <w:rPr>
          <w:sz w:val="28"/>
        </w:rPr>
        <w:t xml:space="preserve"> </w:t>
      </w:r>
      <w:r>
        <w:rPr>
          <w:sz w:val="28"/>
        </w:rPr>
        <w:t>Кулешова</w:t>
      </w:r>
    </w:p>
    <w:p w14:paraId="28000000">
      <w:pPr>
        <w:ind w:firstLine="708" w:left="2832"/>
        <w:jc w:val="both"/>
      </w:pPr>
    </w:p>
    <w:p w14:paraId="29000000">
      <w:pPr>
        <w:pStyle w:val="Style_5"/>
        <w:tabs>
          <w:tab w:leader="none" w:pos="1080" w:val="left"/>
          <w:tab w:leader="none" w:pos="1260" w:val="left"/>
          <w:tab w:leader="none" w:pos="1980" w:val="left"/>
          <w:tab w:leader="none" w:pos="2160" w:val="left"/>
        </w:tabs>
        <w:spacing w:after="0"/>
        <w:ind/>
        <w:jc w:val="both"/>
        <w:rPr>
          <w:sz w:val="16"/>
        </w:rPr>
      </w:pPr>
    </w:p>
    <w:p w14:paraId="2A000000">
      <w:pPr>
        <w:pStyle w:val="Style_5"/>
        <w:tabs>
          <w:tab w:leader="none" w:pos="1080" w:val="left"/>
          <w:tab w:leader="none" w:pos="1260" w:val="left"/>
          <w:tab w:leader="none" w:pos="1980" w:val="left"/>
          <w:tab w:leader="none" w:pos="2160" w:val="left"/>
        </w:tabs>
        <w:spacing w:after="0"/>
        <w:ind/>
        <w:jc w:val="both"/>
        <w:rPr>
          <w:sz w:val="16"/>
        </w:rPr>
      </w:pPr>
    </w:p>
    <w:p w14:paraId="2B000000">
      <w:pPr>
        <w:pStyle w:val="Style_5"/>
        <w:tabs>
          <w:tab w:leader="none" w:pos="1080" w:val="left"/>
          <w:tab w:leader="none" w:pos="1260" w:val="left"/>
          <w:tab w:leader="none" w:pos="1980" w:val="left"/>
          <w:tab w:leader="none" w:pos="2160" w:val="left"/>
        </w:tabs>
        <w:spacing w:after="0"/>
        <w:ind/>
        <w:jc w:val="both"/>
        <w:rPr>
          <w:sz w:val="16"/>
        </w:rPr>
      </w:pPr>
    </w:p>
    <w:p w14:paraId="2C000000">
      <w:pPr>
        <w:pStyle w:val="Style_5"/>
        <w:tabs>
          <w:tab w:leader="none" w:pos="1080" w:val="left"/>
          <w:tab w:leader="none" w:pos="1260" w:val="left"/>
          <w:tab w:leader="none" w:pos="1980" w:val="left"/>
          <w:tab w:leader="none" w:pos="2160" w:val="left"/>
        </w:tabs>
        <w:spacing w:after="0"/>
        <w:ind/>
        <w:jc w:val="both"/>
        <w:rPr>
          <w:sz w:val="16"/>
        </w:rPr>
      </w:pPr>
      <w:r>
        <w:rPr>
          <w:sz w:val="16"/>
        </w:rPr>
        <w:t>Приказ подготовлен</w:t>
      </w:r>
      <w:r>
        <w:rPr>
          <w:sz w:val="16"/>
        </w:rPr>
        <w:t>:</w:t>
      </w:r>
    </w:p>
    <w:p w14:paraId="2D000000">
      <w:pPr>
        <w:pStyle w:val="Style_5"/>
        <w:tabs>
          <w:tab w:leader="none" w:pos="1080" w:val="left"/>
          <w:tab w:leader="none" w:pos="1260" w:val="left"/>
          <w:tab w:leader="none" w:pos="1980" w:val="left"/>
          <w:tab w:leader="none" w:pos="2160" w:val="left"/>
        </w:tabs>
        <w:spacing w:after="0"/>
        <w:ind/>
        <w:jc w:val="both"/>
        <w:rPr>
          <w:sz w:val="16"/>
        </w:rPr>
      </w:pPr>
      <w:r>
        <w:rPr>
          <w:sz w:val="16"/>
        </w:rPr>
        <w:t>Прохнич Н.А.</w:t>
      </w:r>
    </w:p>
    <w:p w14:paraId="2E000000">
      <w:pPr>
        <w:sectPr>
          <w:headerReference r:id="rId7" w:type="first"/>
          <w:headerReference r:id="rId5" w:type="default"/>
          <w:footerReference r:id="rId8" w:type="first"/>
          <w:footerReference r:id="rId6" w:type="default"/>
          <w:pgSz w:h="16840" w:orient="portrait" w:w="11907"/>
          <w:pgMar w:bottom="851" w:footer="720" w:gutter="0" w:header="720" w:left="1701" w:right="850" w:top="851"/>
          <w:pgNumType w:start="1"/>
          <w:titlePg/>
        </w:sectPr>
      </w:pPr>
    </w:p>
    <w:p w14:paraId="2F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№1</w:t>
      </w:r>
    </w:p>
    <w:p w14:paraId="30000000">
      <w:pPr>
        <w:ind/>
        <w:jc w:val="right"/>
        <w:rPr>
          <w:sz w:val="28"/>
        </w:rPr>
      </w:pPr>
      <w:r>
        <w:rPr>
          <w:sz w:val="28"/>
        </w:rPr>
        <w:t>к приказу управления образования</w:t>
      </w:r>
    </w:p>
    <w:p w14:paraId="31000000">
      <w:pPr>
        <w:ind/>
        <w:jc w:val="right"/>
        <w:rPr>
          <w:sz w:val="28"/>
        </w:rPr>
      </w:pPr>
      <w:r>
        <w:rPr>
          <w:sz w:val="28"/>
        </w:rPr>
        <w:t>Зимовниковского района</w:t>
      </w:r>
    </w:p>
    <w:p w14:paraId="32000000">
      <w:pPr>
        <w:ind/>
        <w:jc w:val="right"/>
        <w:rPr>
          <w:sz w:val="28"/>
        </w:rPr>
      </w:pPr>
      <w:r>
        <w:rPr>
          <w:sz w:val="28"/>
        </w:rPr>
        <w:t>от 23.</w:t>
      </w:r>
      <w:r>
        <w:rPr>
          <w:sz w:val="28"/>
        </w:rPr>
        <w:t>0</w:t>
      </w: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color w:val="000000"/>
          <w:sz w:val="28"/>
        </w:rPr>
        <w:t>243</w:t>
      </w:r>
      <w:r>
        <w:rPr>
          <w:sz w:val="28"/>
        </w:rPr>
        <w:t>-ОД</w:t>
      </w:r>
    </w:p>
    <w:p w14:paraId="33000000">
      <w:pPr>
        <w:pStyle w:val="Style_5"/>
        <w:spacing w:after="0"/>
        <w:ind w:firstLine="720" w:left="0"/>
        <w:jc w:val="center"/>
        <w:rPr>
          <w:sz w:val="28"/>
        </w:rPr>
      </w:pPr>
      <w:r>
        <w:rPr>
          <w:sz w:val="28"/>
        </w:rPr>
        <w:t>Дорожная карта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дготовки </w:t>
      </w:r>
      <w:r>
        <w:rPr>
          <w:sz w:val="28"/>
        </w:rPr>
        <w:t xml:space="preserve"> </w:t>
      </w:r>
      <w:r>
        <w:rPr>
          <w:sz w:val="28"/>
        </w:rPr>
        <w:t xml:space="preserve">к проведению </w:t>
      </w:r>
      <w:r>
        <w:rPr>
          <w:sz w:val="28"/>
        </w:rPr>
        <w:t xml:space="preserve">государственной итоговой  аттестации </w:t>
      </w:r>
      <w:r>
        <w:rPr>
          <w:sz w:val="28"/>
        </w:rPr>
        <w:t xml:space="preserve">по образовательным программам основного общего и среднего общего образования  </w:t>
      </w:r>
      <w:r>
        <w:rPr>
          <w:sz w:val="28"/>
        </w:rPr>
        <w:t>в</w:t>
      </w:r>
      <w:r>
        <w:rPr>
          <w:sz w:val="28"/>
        </w:rPr>
        <w:t xml:space="preserve"> Зимовниковском районе в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году</w:t>
      </w:r>
    </w:p>
    <w:p w14:paraId="35000000">
      <w:pPr>
        <w:ind/>
        <w:jc w:val="center"/>
        <w:rPr>
          <w:sz w:val="28"/>
        </w:rPr>
      </w:pPr>
    </w:p>
    <w:p w14:paraId="36000000">
      <w:pPr>
        <w:ind w:right="4819"/>
        <w:jc w:val="both"/>
        <w:rPr>
          <w:i w:val="1"/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91"/>
        <w:gridCol w:w="6931"/>
        <w:gridCol w:w="2896"/>
        <w:gridCol w:w="4412"/>
      </w:tblGrid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660" w:val="left"/>
              </w:tabs>
              <w:ind w:right="34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</w:t>
            </w:r>
            <w:r>
              <w:rPr>
                <w:b w:val="1"/>
                <w:sz w:val="28"/>
              </w:rPr>
              <w:t>п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Основные направления деятельности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 w:right="-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Сроки реализации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 w:right="-203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Ответственные исполнители</w:t>
            </w:r>
          </w:p>
        </w:tc>
      </w:tr>
      <w:tr>
        <w:tc>
          <w:tcPr>
            <w:tcW w:type="dxa" w:w="150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numPr>
                <w:ilvl w:val="0"/>
                <w:numId w:val="2"/>
              </w:num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Анализ проведения ГИА-9 и ГИА-11 в 20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 xml:space="preserve"> году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 (далее – ГИА-9) и среднего общего образования (далее – ГИА-11) в 2023</w:t>
            </w:r>
            <w:r>
              <w:rPr>
                <w:sz w:val="28"/>
              </w:rPr>
              <w:t xml:space="preserve"> году в Зимовниковском районе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Анализ экзаменационных работ участников ЕГЭ - высокобальников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Анализ пересдач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ГЭ по учебным предметам с высоким повышением баллов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z w:val="28"/>
              </w:rPr>
              <w:t xml:space="preserve">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Анализ результатов ЕГЭ в образовательных организациях (далее - ОО) </w:t>
            </w:r>
            <w:r>
              <w:rPr>
                <w:sz w:val="28"/>
              </w:rPr>
              <w:t>с высокими результатами ЕГЭ</w:t>
            </w:r>
            <w:r>
              <w:rPr>
                <w:sz w:val="28"/>
              </w:rPr>
              <w:t xml:space="preserve"> и с низкими результатами ЕГЭ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z w:val="28"/>
              </w:rPr>
              <w:t xml:space="preserve"> 2023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Анализ результатов ЕГЭ,ОГЭ  школ, работающих в сложных социальных условиях 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z w:val="28"/>
              </w:rPr>
              <w:t xml:space="preserve">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Анализ результатов ЕГЭ, полученных участниками ГИА – лицами с ограниченными возможностями здоровья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Формирование банка данных участников ГИА-9, ГИА-11, не прошедших ГИА в основные сроки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z w:val="28"/>
              </w:rPr>
              <w:t xml:space="preserve">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работ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управления образования </w:t>
            </w:r>
            <w:r>
              <w:rPr>
                <w:sz w:val="28"/>
              </w:rPr>
              <w:t xml:space="preserve">и общеобразовательных организаций </w:t>
            </w:r>
            <w:r>
              <w:rPr>
                <w:sz w:val="28"/>
              </w:rPr>
              <w:t xml:space="preserve">по подготовке и проведению ГИА-9 и ГИА-11 в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материалов на тему: </w:t>
            </w:r>
            <w:r>
              <w:rPr>
                <w:sz w:val="28"/>
              </w:rPr>
              <w:t>«О</w:t>
            </w:r>
            <w:r>
              <w:rPr>
                <w:sz w:val="28"/>
              </w:rPr>
              <w:t>б итогах проведения</w:t>
            </w:r>
            <w:r>
              <w:rPr>
                <w:sz w:val="28"/>
              </w:rPr>
              <w:t xml:space="preserve"> государственной итоговой аттестации </w:t>
            </w:r>
            <w:r>
              <w:rPr>
                <w:sz w:val="28"/>
              </w:rPr>
              <w:t xml:space="preserve">по образовательным программам основного общего и среднего общего образования в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году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Августовкой конференции работников образования Зимовнкиовского района.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Представление итогов проведения ГИА-9 и ГИА-11 с анализом проблем и постановкой задач на семинарах, совещаниях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август-сентябрь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150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2. Меры по повышению качества преподавания учебных предметов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z w:val="28"/>
              </w:rPr>
              <w:t>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работы с обучающимися, которые не получили аттестат об основном общем образовании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 w:right="-2"/>
              <w:jc w:val="center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2.2.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 w:right="-2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Разработка Дорожной карты мероприятий по оценке качества образования Зимовниковского района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 w:right="-2"/>
              <w:jc w:val="center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октябрь-ноябрь 20</w:t>
            </w:r>
            <w:r>
              <w:rPr>
                <w:color w:val="FB290D"/>
                <w:sz w:val="28"/>
              </w:rPr>
              <w:t>22</w:t>
            </w:r>
            <w:r>
              <w:rPr>
                <w:color w:val="FB290D"/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 w:right="-2"/>
              <w:rPr>
                <w:color w:val="FB290D"/>
                <w:sz w:val="28"/>
              </w:rPr>
            </w:pPr>
            <w:r>
              <w:rPr>
                <w:color w:val="FB290D"/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Реализация плана мероприятий (комплекса мер) по повышению качества образования в общеобразовательных организациях Зимовниковского района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Повышение  квалификации учителей-предметников, экспертов по проверке развернутых ответов ГИА-9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в течение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-20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150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3. Нормативно-правовое обеспечение ГИА-9 и ГИА-11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.1.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Подготовка нормативных правовых актов муниципального уровня по организации и проведению ГИА-9 и ГИА-11 в 20</w:t>
            </w:r>
            <w:r>
              <w:rPr>
                <w:sz w:val="28"/>
              </w:rPr>
              <w:t>23-2024 учебном</w:t>
            </w:r>
            <w:r>
              <w:rPr>
                <w:sz w:val="28"/>
              </w:rPr>
              <w:t xml:space="preserve"> году на территории Зимовниковского района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в течение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-20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3.2. 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Приведение нормативной правовой документации муниципального уровня в соответствии с федеральными нормативными правовыми актами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в течение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-20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проектов приказов управления образования Зимовниковского района: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 назначении ответственного за внесение данных в региональную информационную систему; 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о назначении муниципального координатора </w:t>
            </w:r>
            <w:r>
              <w:rPr>
                <w:sz w:val="28"/>
              </w:rPr>
              <w:t>ГИА-9</w:t>
            </w:r>
            <w:r>
              <w:rPr>
                <w:sz w:val="28"/>
              </w:rPr>
              <w:t>, ГИА</w:t>
            </w:r>
            <w:r>
              <w:rPr>
                <w:sz w:val="28"/>
              </w:rPr>
              <w:t>-11</w:t>
            </w:r>
            <w:r>
              <w:rPr>
                <w:sz w:val="28"/>
              </w:rPr>
              <w:t>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/20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учебном  году</w:t>
            </w:r>
            <w:r>
              <w:rPr>
                <w:sz w:val="28"/>
              </w:rPr>
              <w:t>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о назначении должностных лиц, ответственных за координацию действий по размещению актуальной информации по вопросам проведения ГИА, в том числе ЕГЭ, на официальном сайте управления образования Зимовниковского района</w:t>
            </w:r>
            <w:r>
              <w:rPr>
                <w:sz w:val="28"/>
              </w:rPr>
              <w:t>;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об организации информационно-разъяснительной работы по вопросам подготовки к проведению государственной итоговой аттестации по образовательным программам основного общего и среднего общего образования на территории Зимовниковского района в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/20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учебном году</w:t>
            </w:r>
            <w:r>
              <w:rPr>
                <w:sz w:val="28"/>
              </w:rPr>
              <w:t>;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 о назначении ответственного лица за прием заявлений на участие в государственной итоговой аттестации по образовательным программам среднего общего образования</w:t>
            </w:r>
            <w:r>
              <w:rPr>
                <w:sz w:val="28"/>
              </w:rPr>
              <w:t>;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 об утверждении состава рабочей группы по подготовке к проведению единого государственного экзамена в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году на территории Зимовниковского района</w:t>
            </w:r>
            <w:r>
              <w:rPr>
                <w:sz w:val="28"/>
              </w:rPr>
              <w:t>;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 об утверждении границ пункта проведения единого государственного экзамена № 3200, 3291</w:t>
            </w:r>
            <w:r>
              <w:rPr>
                <w:sz w:val="28"/>
              </w:rPr>
              <w:t>;</w:t>
            </w: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о проведении  ЕГЭ в основной период</w:t>
            </w:r>
            <w:r>
              <w:rPr>
                <w:sz w:val="28"/>
              </w:rPr>
              <w:t>.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в течение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-20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3.4. 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Оказание методической (консультативной) помощи ОО по вопросу приведения школьной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150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4. Финансовое обеспечение ГИА-9 и ГИА-11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Планирование средств муниципального бюджета на обеспечение расходов по организационному и технологическому обеспечению проведения ГИА-9 и ГИА-11 на территории Зимовниковского района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сентябрь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Подготовка и утверждение плана-графика на размещение заказов на поставки товаров, выполнения работ, оказания услуг для муниципальных нужд в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году в рамках обеспечения организационного и технологического проведения ГИА-9 и ГИА-11 на территории Зимовниковского района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январь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бразовательные организации, </w:t>
            </w:r>
          </w:p>
          <w:p w14:paraId="98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на базе которых размещены пункты проведения экзаменов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4.3. 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6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</w:t>
            </w:r>
            <w:r>
              <w:rPr>
                <w:rFonts w:ascii="Times New Roman" w:hAnsi="Times New Roman"/>
                <w:sz w:val="28"/>
              </w:rPr>
              <w:t>абот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т</w:t>
            </w:r>
            <w:r>
              <w:rPr>
                <w:rFonts w:ascii="Times New Roman" w:hAnsi="Times New Roman"/>
                <w:sz w:val="28"/>
              </w:rPr>
              <w:t>ехническо</w:t>
            </w:r>
            <w:r>
              <w:rPr>
                <w:rFonts w:ascii="Times New Roman" w:hAnsi="Times New Roman"/>
                <w:sz w:val="28"/>
              </w:rPr>
              <w:t>му</w:t>
            </w:r>
            <w:r>
              <w:rPr>
                <w:rFonts w:ascii="Times New Roman" w:hAnsi="Times New Roman"/>
                <w:sz w:val="28"/>
              </w:rPr>
              <w:t xml:space="preserve"> оснащени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 xml:space="preserve"> пунктов проведения экзаменов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приобретению расходных материалов</w:t>
            </w:r>
            <w:r>
              <w:rPr>
                <w:rFonts w:ascii="Times New Roman" w:hAnsi="Times New Roman"/>
                <w:sz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</w:rPr>
              <w:t>обеспечения организационного и технологического проведения ГИА-9 и ГИА-11 на территории Зимовниковского района</w:t>
            </w:r>
          </w:p>
          <w:p w14:paraId="9B000000">
            <w:pPr>
              <w:ind w:right="-2"/>
              <w:rPr>
                <w:sz w:val="28"/>
              </w:rPr>
            </w:pP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 01 апреля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бразовательные организации, </w:t>
            </w:r>
          </w:p>
          <w:p w14:paraId="9E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на базе которых размещены пункты проведения экзаменов</w:t>
            </w:r>
          </w:p>
        </w:tc>
      </w:tr>
      <w:tr>
        <w:tc>
          <w:tcPr>
            <w:tcW w:type="dxa" w:w="150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5. Обучение лиц, привлекаемых к проведению ГИА-9 и ГИА-11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и проведение обучения лиц, привлекаемых к проведению ГИА-9 и ГИА-11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сентябрь-декабрь </w:t>
            </w:r>
          </w:p>
          <w:p w14:paraId="A3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года, </w:t>
            </w:r>
          </w:p>
          <w:p w14:paraId="A4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  <w:p w14:paraId="A5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5.2. 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Проведение подготовки:</w:t>
            </w:r>
          </w:p>
          <w:p w14:paraId="A9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- организаторов проведения ГИА в ППЭ;</w:t>
            </w:r>
          </w:p>
          <w:p w14:paraId="AA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- технических специалистов;</w:t>
            </w:r>
          </w:p>
          <w:p w14:paraId="AB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- общественных наблюдателей.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март-апрель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Участие в вебинарах, онлайн консультаци</w:t>
            </w:r>
            <w:r>
              <w:rPr>
                <w:sz w:val="28"/>
              </w:rPr>
              <w:t>ях</w:t>
            </w:r>
            <w:r>
              <w:rPr>
                <w:sz w:val="28"/>
              </w:rPr>
              <w:t>, обучающих семинаров по вопросам организации и проведения ГИА-9 и ГИА-11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z w:val="28"/>
              </w:rPr>
              <w:t xml:space="preserve"> 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Участие в федеральных и региональных тренировочных мероприятиях по технологиям проведения ГИА. Отработка использования работниками ППЭ технологий проведения ГИА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 w:right="-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графику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150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6. Организационное сопровождение ГИА-9 и ГИА-11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и подготовка к проведению ГИА-9 в сентябре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август-сентябрь </w:t>
            </w:r>
          </w:p>
          <w:p w14:paraId="BE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 w:right="-2"/>
              <w:rPr>
                <w:color w:val="FB290D"/>
                <w:sz w:val="28"/>
              </w:rPr>
            </w:pPr>
            <w:r>
              <w:rPr>
                <w:sz w:val="28"/>
              </w:rPr>
              <w:t>Внесение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  <w:r>
              <w:rPr>
                <w:sz w:val="28"/>
              </w:rPr>
              <w:t xml:space="preserve"> в соответствии с требованиями Правил формирования и ведения ФИС, утвержденных постановлением</w:t>
            </w:r>
            <w:r>
              <w:rPr>
                <w:color w:val="FB290D"/>
                <w:sz w:val="28"/>
              </w:rPr>
              <w:t xml:space="preserve"> Правительства РФ от 31.08.2013 №755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плану -графику внесения сведений в ФИС и РИС в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-20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учебном году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полноты и достоверности, корректировки внесенных в РИС сведений и о</w:t>
            </w:r>
            <w:r>
              <w:rPr>
                <w:sz w:val="28"/>
              </w:rPr>
              <w:t>беспечение мер по защите информации от повреждения или утраты при хранении и обработке информации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6.4. 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Формирование состава работников ППЭ (руководителей, организаторов, технических специалистов, медработников)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февраль-апрель </w:t>
            </w:r>
          </w:p>
          <w:p w14:paraId="CB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Участие в федеральной тренировке по технологии печати полного комплекта экзаменационных материалов в аудитории ППЭ 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графику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февраль, май</w:t>
            </w:r>
          </w:p>
          <w:p w14:paraId="D4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6.7.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движения выпускников в муниципальных образовательных ор</w:t>
            </w:r>
            <w:r>
              <w:rPr>
                <w:sz w:val="28"/>
              </w:rPr>
              <w:t>га</w:t>
            </w:r>
            <w:r>
              <w:rPr>
                <w:sz w:val="28"/>
              </w:rPr>
              <w:t>низациях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январь – май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 w:right="-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6.8.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 w:right="-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проведение итогового сочинения (изложения)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 w:right="-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 20</w:t>
            </w:r>
            <w:r>
              <w:rPr>
                <w:color w:val="000000"/>
                <w:sz w:val="28"/>
              </w:rPr>
              <w:t>23</w:t>
            </w:r>
            <w:r>
              <w:rPr>
                <w:color w:val="000000"/>
                <w:sz w:val="28"/>
              </w:rPr>
              <w:t xml:space="preserve"> года, февраль, апрель </w:t>
            </w:r>
          </w:p>
          <w:p w14:paraId="DD000000">
            <w:pPr>
              <w:ind w:right="-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24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 w:right="-2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 w:right="-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6.9.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 w:right="-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проведение итогового собеседования по русскому языку в 9-х классах</w:t>
            </w:r>
          </w:p>
          <w:p w14:paraId="E1000000">
            <w:pPr>
              <w:ind w:right="-2"/>
              <w:rPr>
                <w:color w:val="000000"/>
                <w:sz w:val="28"/>
              </w:rPr>
            </w:pP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 w:right="-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февраль, март, апрель 2023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 w:right="-2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6.10.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Подготовка документов для аккредитации граждан в качестве общественных наблюдателей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года, февраль</w:t>
            </w:r>
            <w:r>
              <w:rPr>
                <w:sz w:val="28"/>
              </w:rPr>
              <w:t>-май</w:t>
            </w:r>
          </w:p>
          <w:p w14:paraId="E7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6.11.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обучения общественных наблюдателей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апрель 20</w:t>
            </w:r>
            <w:r>
              <w:rPr>
                <w:sz w:val="28"/>
              </w:rPr>
              <w:t xml:space="preserve">23 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150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7. Мероприятия по информационному сопровождению ГИА-9 и ГИА-11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Организация работы </w:t>
            </w:r>
            <w:r>
              <w:rPr>
                <w:sz w:val="28"/>
              </w:rPr>
              <w:t>по информированию о процедурах проведения ГИА-9 и ГИА-11 всех участников экзаменов, их родителей (законных представителей), ведение официальных сайтов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</w:t>
            </w:r>
            <w:r>
              <w:rPr>
                <w:sz w:val="28"/>
              </w:rPr>
              <w:t>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Размещение и обновление информационно-аналитических, методических материалов по вопросам проведения ГИА-9 и ГИА-11 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Ведение информационной работы по вопросам ГИА в социальных сетях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Участие в акции «Сдаем вместе.День сдачи ЕГЭ родителями.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 графику Рособрнадзора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7.5.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sz w:val="28"/>
              </w:rPr>
            </w:pPr>
            <w:r>
              <w:rPr>
                <w:sz w:val="28"/>
              </w:rPr>
              <w:t>Участие в областном конкурсе «ЕГЭ по вопросам народного искусства и культурного наследия»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ноябрь-декабрь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7.6.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Консультирование выпускников текущего года, их родителей (законных представителей), педагогов, организаторов ГИА-9 и ГИА-11 в рамках единого информационного дня по вопросам проведения ГИА-9 и ГИА-11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 по пятницам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7.7.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Проведение диагностических контрольных работ в </w:t>
            </w:r>
            <w:r>
              <w:rPr>
                <w:sz w:val="28"/>
              </w:rPr>
              <w:t xml:space="preserve">9-х, </w:t>
            </w:r>
            <w:r>
              <w:rPr>
                <w:sz w:val="28"/>
              </w:rPr>
              <w:t>11-х классах</w:t>
            </w:r>
            <w:r>
              <w:rPr>
                <w:sz w:val="28"/>
              </w:rPr>
              <w:t xml:space="preserve"> общеобразовательных организаций по материалам ГБУ РО РОЦОИСО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февраль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7.8.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Обеспечение работы «горячей линии» по вопросам ГИА-9 и ГИА-11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круглогодично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7.9.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Подготовка информационных материалов для СМИ по вопр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сам подготовки и проведения ГИА в 2024 году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7.10.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размещения информации по организации и проведении ГИа-9 и ГИА-11 на информационных стендах в ОО и на официальных сайтах ОО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ноябрь 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</w:p>
          <w:p w14:paraId="15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май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7.11.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 по вопросам проведения ГИА</w:t>
            </w:r>
            <w:r>
              <w:rPr>
                <w:sz w:val="28"/>
              </w:rPr>
              <w:t>-9 и ГИА-11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  <w:p w14:paraId="1A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года,</w:t>
            </w:r>
          </w:p>
          <w:p w14:paraId="1B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апрель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 w:right="-2"/>
              <w:rPr>
                <w:b w:val="1"/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7.12.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7.13.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Участие в цикле онлайн-консультаций «ЕГЭ – ключ к успеху!»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март-май 2023-2024 учебного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rPr>
                <w:sz w:val="28"/>
              </w:rPr>
              <w:t>управление образования, общеобразовательные организации</w:t>
            </w:r>
          </w:p>
        </w:tc>
      </w:tr>
      <w:tr>
        <w:tc>
          <w:tcPr>
            <w:tcW w:type="dxa" w:w="150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 w:right="-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8. Контроль за организацией </w:t>
            </w:r>
            <w:r>
              <w:rPr>
                <w:b w:val="1"/>
                <w:sz w:val="28"/>
              </w:rPr>
              <w:t>подготовки к</w:t>
            </w:r>
            <w:r>
              <w:rPr>
                <w:b w:val="1"/>
                <w:sz w:val="28"/>
              </w:rPr>
              <w:t xml:space="preserve"> ГИА-9 и ГИА-11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проведения информаци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нно-разъясни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ельной работы по вопросам подготовки и проведения ГИА-9 и ГИА-11 с их участниками и лицами, привлекаемыми к их проведению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Мониторинг хода подготовки </w:t>
            </w: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ГИА-9 и ГИА-11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Создание муниципальной рабочей группы по подготовке к проведению ГИА под председательством заместителя главы Администрации Зимовниковского района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8.4.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выданных заключений ПМПК по определению условий для обучающихся, выпускников прошлых лет с ограниченными возможностями здоровья, детей инвалидов, инвалидов для прохождения ГИА-9 и ГИА-11, в том числе в форме ЕГЭ в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, 2024</w:t>
            </w:r>
            <w:r>
              <w:rPr>
                <w:sz w:val="28"/>
              </w:rPr>
              <w:t xml:space="preserve"> гг.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8.5.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>Мониторинг полноты, достоверности и актуальности внесенных поставщиками информации сведений в РИС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  <w:tr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8.6.</w:t>
            </w:r>
          </w:p>
        </w:tc>
        <w:tc>
          <w:tcPr>
            <w:tcW w:type="dxa" w:w="6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Мониторинг трудоустройства выпускников 9-х, 11-х классов, не получивших аттестат об основном </w:t>
            </w:r>
            <w:r>
              <w:rPr>
                <w:sz w:val="28"/>
              </w:rPr>
              <w:t xml:space="preserve"> общем и</w:t>
            </w:r>
            <w:r>
              <w:rPr>
                <w:sz w:val="28"/>
              </w:rPr>
              <w:t xml:space="preserve"> среднем общем образовании в 2023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октябрь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4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 w:right="-2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</w:tc>
      </w:tr>
    </w:tbl>
    <w:p w14:paraId="3E010000">
      <w:pPr>
        <w:sectPr>
          <w:headerReference r:id="rId1" w:type="first"/>
          <w:headerReference r:id="rId3" w:type="default"/>
          <w:footerReference r:id="rId2" w:type="first"/>
          <w:footerReference r:id="rId4" w:type="default"/>
          <w:pgSz w:h="11907" w:orient="landscape" w:w="16840"/>
          <w:pgMar w:bottom="709" w:footer="720" w:gutter="0" w:header="720" w:left="851" w:right="851" w:top="1134"/>
          <w:pgNumType w:start="1"/>
          <w:titlePg/>
        </w:sectPr>
      </w:pPr>
    </w:p>
    <w:sectPr>
      <w:headerReference r:id="rId11" w:type="first"/>
      <w:headerReference r:id="rId9" w:type="default"/>
      <w:footerReference r:id="rId12" w:type="first"/>
      <w:footerReference r:id="rId10" w:type="default"/>
      <w:pgSz w:h="16840" w:orient="portrait" w:w="11907"/>
      <w:pgMar w:bottom="851" w:footer="720" w:gutter="0" w:header="720" w:left="1134" w:right="709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ind/>
      <w:jc w:val="both"/>
      <w:rPr>
        <w:sz w:val="28"/>
      </w:rPr>
    </w:pPr>
  </w:p>
  <w:p w14:paraId="0D000000">
    <w:pPr>
      <w:pStyle w:val="Style_2"/>
      <w:ind w:right="360"/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ind/>
      <w:jc w:val="both"/>
      <w:rPr>
        <w:sz w:val="28"/>
      </w:rPr>
    </w:pPr>
  </w:p>
  <w:p w14:paraId="05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ind/>
      <w:jc w:val="both"/>
      <w:rPr>
        <w:sz w:val="28"/>
      </w:rPr>
    </w:pPr>
  </w:p>
  <w:p w14:paraId="08000000">
    <w:pPr>
      <w:pStyle w:val="Style_2"/>
      <w:ind w:right="360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Body Text"/>
    <w:basedOn w:val="Style_7"/>
    <w:link w:val="Style_5_ch"/>
    <w:pPr>
      <w:spacing w:after="120"/>
      <w:ind/>
    </w:pPr>
  </w:style>
  <w:style w:styleId="Style_5_ch" w:type="character">
    <w:name w:val="Body Text"/>
    <w:basedOn w:val="Style_7_ch"/>
    <w:link w:val="Style_5"/>
  </w:style>
  <w:style w:styleId="Style_13" w:type="paragraph">
    <w:name w:val="Body Text Indent 3"/>
    <w:basedOn w:val="Style_7"/>
    <w:link w:val="Style_13_ch"/>
    <w:pPr>
      <w:spacing w:after="120"/>
      <w:ind w:firstLine="0" w:left="283"/>
    </w:pPr>
    <w:rPr>
      <w:sz w:val="16"/>
    </w:rPr>
  </w:style>
  <w:style w:styleId="Style_13_ch" w:type="character">
    <w:name w:val="Body Text Indent 3"/>
    <w:basedOn w:val="Style_7_ch"/>
    <w:link w:val="Style_13"/>
    <w:rPr>
      <w:sz w:val="16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6" w:type="paragraph">
    <w:name w:val="Table Contents"/>
    <w:basedOn w:val="Style_5"/>
    <w:link w:val="Style_16_ch"/>
    <w:pPr>
      <w:widowControl w:val="0"/>
      <w:spacing w:after="283"/>
      <w:ind/>
    </w:pPr>
    <w:rPr>
      <w:rFonts w:ascii="Thorndale" w:hAnsi="Thorndale"/>
      <w:color w:val="000000"/>
    </w:rPr>
  </w:style>
  <w:style w:styleId="Style_16_ch" w:type="character">
    <w:name w:val="Table Contents"/>
    <w:basedOn w:val="Style_5_ch"/>
    <w:link w:val="Style_16"/>
    <w:rPr>
      <w:rFonts w:ascii="Thorndale" w:hAnsi="Thorndale"/>
      <w:color w:val="000000"/>
    </w:rPr>
  </w:style>
  <w:style w:styleId="Style_17" w:type="paragraph">
    <w:name w:val="Normal_0"/>
    <w:link w:val="Style_17_ch"/>
  </w:style>
  <w:style w:styleId="Style_17_ch" w:type="character">
    <w:name w:val="Normal_0"/>
    <w:link w:val="Style_17"/>
  </w:style>
  <w:style w:styleId="Style_18" w:type="paragraph">
    <w:name w:val="heading 1"/>
    <w:basedOn w:val="Style_7"/>
    <w:link w:val="Style_18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8_ch" w:type="character">
    <w:name w:val="heading 1"/>
    <w:basedOn w:val="Style_7_ch"/>
    <w:link w:val="Style_18"/>
    <w:rPr>
      <w:b w:val="1"/>
      <w:sz w:val="48"/>
    </w:rPr>
  </w:style>
  <w:style w:styleId="Style_19" w:type="paragraph">
    <w:name w:val="Hyperlink"/>
    <w:link w:val="Style_19_ch"/>
    <w:rPr>
      <w:color w:val="006699"/>
      <w:u w:val="single"/>
    </w:rPr>
  </w:style>
  <w:style w:styleId="Style_19_ch" w:type="character">
    <w:name w:val="Hyperlink"/>
    <w:link w:val="Style_19"/>
    <w:rPr>
      <w:color w:val="006699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3" w:type="paragraph">
    <w:name w:val=" Знак"/>
    <w:basedOn w:val="Style_7"/>
    <w:link w:val="Style_23_ch"/>
    <w:pPr>
      <w:spacing w:after="160" w:line="240" w:lineRule="exact"/>
      <w:ind/>
    </w:pPr>
    <w:rPr>
      <w:rFonts w:ascii="Verdana" w:hAnsi="Verdana"/>
      <w:sz w:val="20"/>
    </w:rPr>
  </w:style>
  <w:style w:styleId="Style_23_ch" w:type="character">
    <w:name w:val=" Знак"/>
    <w:basedOn w:val="Style_7_ch"/>
    <w:link w:val="Style_23"/>
    <w:rPr>
      <w:rFonts w:ascii="Verdana" w:hAnsi="Verdana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7_ch"/>
    <w:link w:val="Style_6"/>
    <w:rPr>
      <w:rFonts w:ascii="Calibri" w:hAnsi="Calibri"/>
      <w:sz w:val="22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7"/>
    <w:link w:val="Style_28_ch"/>
    <w:rPr>
      <w:rFonts w:ascii="Tahoma" w:hAnsi="Tahoma"/>
      <w:sz w:val="16"/>
    </w:rPr>
  </w:style>
  <w:style w:styleId="Style_28_ch" w:type="character">
    <w:name w:val="Balloon Text"/>
    <w:basedOn w:val="Style_7_ch"/>
    <w:link w:val="Style_28"/>
    <w:rPr>
      <w:rFonts w:ascii="Tahoma" w:hAnsi="Tahoma"/>
      <w:sz w:val="16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b w:val="1"/>
      <w:sz w:val="28"/>
    </w:rPr>
  </w:style>
  <w:style w:styleId="Style_3_ch" w:type="character">
    <w:name w:val="Title"/>
    <w:basedOn w:val="Style_7_ch"/>
    <w:link w:val="Style_3"/>
    <w:rPr>
      <w:b w:val="1"/>
      <w:sz w:val="28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page number"/>
    <w:basedOn w:val="Style_25"/>
    <w:link w:val="Style_31_ch"/>
  </w:style>
  <w:style w:styleId="Style_31_ch" w:type="character">
    <w:name w:val="page number"/>
    <w:basedOn w:val="Style_25_ch"/>
    <w:link w:val="Style_31"/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Body Text Indent"/>
    <w:basedOn w:val="Style_7"/>
    <w:link w:val="Style_33_ch"/>
    <w:pPr>
      <w:spacing w:after="120"/>
      <w:ind w:firstLine="0" w:left="283"/>
    </w:pPr>
  </w:style>
  <w:style w:styleId="Style_33_ch" w:type="character">
    <w:name w:val="Body Text Indent"/>
    <w:basedOn w:val="Style_7_ch"/>
    <w:link w:val="Style_33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theme/theme1.xml" Type="http://schemas.openxmlformats.org/officeDocument/2006/relationships/theme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5" Target="settings.xml" Type="http://schemas.openxmlformats.org/officeDocument/2006/relationships/settings"/>
  <Relationship Id="rId11" Target="header11.xml" Type="http://schemas.openxmlformats.org/officeDocument/2006/relationships/header"/>
  <Relationship Id="rId16" Target="styles.xml" Type="http://schemas.openxmlformats.org/officeDocument/2006/relationships/styles"/>
  <Relationship Id="rId10" Target="footer10.xml" Type="http://schemas.openxmlformats.org/officeDocument/2006/relationships/footer"/>
  <Relationship Id="rId7" Target="header7.xml" Type="http://schemas.openxmlformats.org/officeDocument/2006/relationships/header"/>
  <Relationship Id="rId14" Target="fontTable.xml" Type="http://schemas.openxmlformats.org/officeDocument/2006/relationships/fontTable"/>
  <Relationship Id="rId6" Target="footer6.xml" Type="http://schemas.openxmlformats.org/officeDocument/2006/relationships/footer"/>
  <Relationship Id="rId13" Target="media/1.jpeg" Type="http://schemas.openxmlformats.org/officeDocument/2006/relationships/image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header3.xml" Type="http://schemas.openxmlformats.org/officeDocument/2006/relationships/head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numbering.xml" Type="http://schemas.openxmlformats.org/officeDocument/2006/relationships/numbering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2023-08-30T08:06:37Z</dcterms:modified>
</cp:coreProperties>
</file>